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70" w:rsidRDefault="00447558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46678" cy="9324975"/>
            <wp:effectExtent l="0" t="0" r="6985" b="0"/>
            <wp:docPr id="1" name="Рисунок 1" descr="C:\Users\1\Desktop\кружки\на сайт программы\Школа волшебников или очень умелые руч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Школа волшебников или очень умелые ручк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r="1293"/>
                    <a:stretch/>
                  </pic:blipFill>
                  <pic:spPr bwMode="auto">
                    <a:xfrm>
                      <a:off x="0" y="0"/>
                      <a:ext cx="6547899" cy="932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735C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программы:</w:t>
      </w:r>
      <w:r w:rsidRPr="004735C4">
        <w:rPr>
          <w:rFonts w:ascii="Times New Roman" w:hAnsi="Times New Roman" w:cs="Times New Roman"/>
          <w:sz w:val="24"/>
          <w:szCs w:val="24"/>
          <w:lang w:val="ru-RU"/>
        </w:rPr>
        <w:br/>
        <w:t>1. Пояснительная записка ..............................</w:t>
      </w:r>
      <w:r>
        <w:rPr>
          <w:rFonts w:ascii="Times New Roman" w:hAnsi="Times New Roman" w:cs="Times New Roman"/>
          <w:sz w:val="24"/>
          <w:szCs w:val="24"/>
          <w:lang w:val="ru-RU"/>
        </w:rPr>
        <w:t>.................</w:t>
      </w:r>
      <w:r w:rsidRPr="004735C4">
        <w:rPr>
          <w:rFonts w:ascii="Times New Roman" w:hAnsi="Times New Roman" w:cs="Times New Roman"/>
          <w:sz w:val="24"/>
          <w:szCs w:val="24"/>
          <w:lang w:val="ru-RU"/>
        </w:rPr>
        <w:t xml:space="preserve">............................................................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. Содержание программы....................................................................................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u-RU"/>
        </w:rPr>
        <w:t>............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........... 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Список литературы ................................................</w:t>
      </w:r>
      <w:r>
        <w:rPr>
          <w:rFonts w:ascii="Times New Roman" w:hAnsi="Times New Roman" w:cs="Times New Roman"/>
          <w:sz w:val="24"/>
          <w:szCs w:val="24"/>
          <w:lang w:val="ru-RU"/>
        </w:rPr>
        <w:t>............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u-RU"/>
        </w:rPr>
        <w:t>14</w:t>
      </w:r>
    </w:p>
    <w:p w:rsidR="003B2370" w:rsidRDefault="00777828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9" w:anchor="[{" w:history="1"/>
      <w:hyperlink r:id="rId10" w:anchor="[{" w:history="1"/>
      <w:hyperlink r:id="rId11" w:anchor="[{" w:history="1"/>
      <w:hyperlink r:id="rId12" w:anchor="[{" w:history="1"/>
      <w:hyperlink r:id="rId13" w:anchor="[{" w:history="1"/>
      <w:hyperlink r:id="rId14" w:anchor="[{" w:history="1"/>
      <w:hyperlink r:id="rId15" w:anchor="[{" w:history="1"/>
      <w:hyperlink r:id="rId16" w:anchor="[{" w:history="1"/>
      <w:hyperlink r:id="rId17" w:anchor="[{" w:history="1"/>
      <w:hyperlink r:id="rId18" w:anchor="[{" w:history="1"/>
      <w:hyperlink r:id="rId19" w:anchor="[{" w:history="1"/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3B2370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447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1. Пояснительная записка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Изменения в социально-экономической сфере общественной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поставили многие страны мира, в том числе и Россию, перед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необходимостью реформирования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образовательной системы. В современных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условиях одним из приоритетных направлений образовательной 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является развитие дополнительного образования детей. Дополнительное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образование можно рассматривать как особое образовательное пространство,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где объективно задается множество отношений, где осуществляется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специальная образовательная деятельность различных систем по обучению,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воспитанию и развитию индивида, где формируются процессы самообучения, самовоспитания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саморазвития, где реально осуществляется самореализация личности. Дополнительное образование детей нельзя рассматривать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как некий придаток к основному образованию, выполняющий функцию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расширения возможностей образовательных стандартов. Основное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предназначение — удовлетворять постоянно изменяющиеся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социокультурные и образовательные потребности детей.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Все современные программы и технологии дошкольного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выдвигают в качестве основной задачи – всестороннее развитие личности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ребенка, которое обеспечивается единством умственного, нравственного,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эстетического и физического воспитания. Задачи умственного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понимаются порой упрощенно, ограничиваясь стремлением «вложить»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дошкольника как можно больше знаний об окружающем. Но дело не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«многознании». Гораздо важнее выработать у ребенка общие способности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познавательной деятельности - умение анализировать, сравнивать, обобщать,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а также позаботиться о том, чтобы у него сложилась потребность получать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новые знания, овладевать умением мыслить.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Программа «</w:t>
      </w:r>
      <w:r>
        <w:rPr>
          <w:rFonts w:ascii="Times New Roman" w:hAnsi="Times New Roman" w:cs="Times New Roman"/>
          <w:sz w:val="24"/>
          <w:szCs w:val="24"/>
          <w:lang w:val="ru-RU"/>
        </w:rPr>
        <w:t>Школа волшебников или очень умелые ручки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» для детей 4-5 лет разработана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основании авторской программы «Художественное творчество в детском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саду» И.А.Лыковой ( Лыкова И.А Программа художественного воспитания,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обучения и развития детей 2-7 лет.; - М.: «КАРАПУЗ-ДИДАКТИКА», 2007.-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144 с), которая представляет вариант реализации базисного содержания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специфических задач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художественно-эстетического образования детей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изобразительной и продуктивной деятельности, содержит интегрированную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систему занятий по ручному труду. Интеграция разных видов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изобразительного искусства и художественной деятельности детей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обеспечивает оптимальные условия для полноценного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художественно-эстетических способностей и художественного труда детей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соответствии с их возрастными и индивидуальными возможностями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Направленность программы «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Школа волшебников или очень умелые ручки</w:t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»: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Работа по программе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 волшебников или очень умелые ручки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» - прекрасное средство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развития творчества, умственных способностей, эстетического вкуса, а также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конструкторского мышления детей.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Одной из главных задач обучения и воспитания детей на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занятиях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является обогащение мировосприятия воспитанника, т.е. развитие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творческой культуры ребенка (развитие творческого нестандартного подхода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 реализации задания, воспитание трудолюбия, интереса к практической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деятельности, радости созидания и открытия для себя что-то нового).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Работу в объединение необходимо планировать так, чтобы она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дублировала программный материал по труду, а чтобы занятия расширяли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углубляли сведения по работе с бумагой и картоном, природным материалом,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соленым тестом, цветными нитками, работа с сухими крупами, семечками,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макаронами гофрированной бумагой. Работу кружка надо организовывать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учётом опыта детей и их возрастных особенностей. С детьми, не 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навыков работы с бумагой и другими материалами начинать с более простых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поделок, то есть к концу года даётся более сложная работа.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Предлагаемая программа имеет художественно-эстетическую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направленность, которая является важным направлением в развитии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воспитании. Программа предполагает развитие у детей художественного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вкуса и творческих способностей.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Новизна</w:t>
      </w:r>
      <w:r w:rsidRPr="00824472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Программа ««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 волшебников или очень умелые ручки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» нацелена на реализацию базового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систематизированного образования по декоративно-прикладному искусству с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перспективой последующей специализации в отдельных 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изобразительного искусства. Разнообразие зрелищно-игровых приёмов,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способствующих систематическому формированию и поддержанию у 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мотивации к творчеству. Моделирование педагогом сказочных ситуаций,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игровых заданий, театрализация стимулируют интерес детей, в результате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чего каждый ребёнок, не зависимо от способностей, ощущает себя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волшебником, творцом, художником.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Актуальность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Задача развития творческого потенциала в дошкольном детстве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актуальна для настоящего времени. В современном мире творчество ценится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очень высоко. Это обусловлено, прежде всего, социально-экономической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жизнью общества – потребностью в людях активных, знающих и умеющих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решать различные жизненные ситуации, предвидеть, предполагать,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прогнозировать. Такие проблемы способны решать только творчески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одаренные дети. Поэтому в Концепции модернизации Российского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образования до 2021 года, главной задачей российской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политики является обеспечение современного качества образования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основе сохранения его фундаментальности и соответствия актуальным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перспективным потребностям личности, общества и государства.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Педагогическая целесообразность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Дети не любят однообразного монотонного труда, он их быстро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утомляет, вследствие этого у детей может пропасть интерес к работе,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поэтому на каждом занятии виды поделок необходимо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менять. Важно, чтобы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 работе дети могли проявить выдумку, творчество, фантазию, что,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несомненно, будет способствовать повышению эффективности труда.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Правильно поставленная работа кружка имеет большое воспитательное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значение. У детей развивается чувство коллективизма, ответственности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гордости за свой труд, уважение к труду других. Работа в кружке ««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 волшебников или очень умелые ручки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»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прекрасное средство развития творчества, умственных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способностей, эстетического вкуса, а также конструкторского мышления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Цель программы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Опираясь на интегрированный подход, содействовать развитию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инициативы, выдумки и творчества детей в атмосфере эстетических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переживаний и увлеченности, совместного творчества взрослого и ребенка,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через различные виды изобразительной и прикладной деятельности.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Задачи программы: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развитие творческих способностей у детей, оригинальности подхода к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решению задач, умения свободно ориентироваться в окружающем мире;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развивать творческое воображение детей, фантазию;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воспитывать аккуратность в работе, учить доводить начатое дело до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конца;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воспитывать внимание, наблюдательность и эстетическое отношение к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действительности;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учить правильно сидеть за столом, правильно держать корпус и руки: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совершенствование ручной умелости, мелкой моторики руки;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формирование умений и навыков работы с различными материалами,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приспособлениями и инструментами;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учить самостоятельно воплощать собственные замыслы в своей работе;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учить детей различать, называть и использовать в работе цвета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/красный, синий, зеленый, желтый, коричневый, черный, белый/;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осуществлять эстетическое развитие дошкольников средствами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художественного труда;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содействовать развитию инициативы, выдумки и творчества детей в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атмосфере эстетических переживаний и увлеченности, совместного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творчества взрослого и ребенка, через различные виды художественного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труда;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совершенствовать и активизировать те знания и умения, которыми дети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овладевают на занятиях по продуктивным видам деятельности.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Отличительные особенности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Отличительная особенность программы в том, что она носит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комплексный характер овладения процессом технологии с различными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материалами, включая изучение различных технологических приемов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обработки, расширяет круг возможностей детей, развивает пространственное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воображение, эстетический вкус, творческие способности.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Приобретая теоретические знания и практические навыки работы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разными материалами, ребята не только создают своими руками полезные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изделия, но и познают радость творчества. Творческий подход к работе,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воспитанный в процессе занятий, дети перенесут в дальнейшем во все виды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общественно-полезной деятельности.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Формы и методы занятий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В процессе игровых занятий используются различные формы: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традиционные;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комбинированные и практические игровые занятия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использованием сюрпризных моментов, физкультурных пауз.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Методы, в основе которых лежит уровень деятельности детей: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объяснительно-иллюстративный – дети воспринимают и усваивают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готовую информацию;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репродуктивный – дошкольников воспроизводят полученные знания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освоенные способы деятельности;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частично-поисковый – участие детей в коллективном поиске, 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поставленной задачи совместно с педагогом;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исследовательский – самостоятельная творческая 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дошкольников.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Методы, в основе которых лежит форма 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деятельности: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фронтальный (одновременно со всей группой);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индивидуально-фронтальный (чередование индивидуальных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фронтальных форм работы);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групповой (работа в парах);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индивидуальный (выполнение заданий, решение проблем).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Сроки реализации образовательной программы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Данная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программа разработана для детей дошкольного возраста с 4 до 5 лет 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рассчитана на 1 год обучения.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Формы и режим занятий: Образовательная деятельность организована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форме игровых занятий. Проведение занятий планируется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раз в неделю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фронтально, продолжительностью для детей: 4-5 лет – 20 мин.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Ожидаемые результаты: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научатся различным приемам работы с бумагой, природным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материалом, ракушками, соленым тестом, цветными нитками, работа с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сухими крупами, семечками, макаронами гофрированной бумагой.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научатся следовать устным инструкциям;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будут создавать композиции с изделиями;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разовьют внимание, память, мышление, пространственное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воображение; мелкую моторику рук и глазомер; художественный вкус,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творческие способности и фантазию;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овладеют навыками культуры труда;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улучшат свои коммуникативные способности и приобретут навыки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работы в коллективе.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Формы подведения итогов реализации программы.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Итоговая диагностика в конце года.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8244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Содержание программы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Школа волшебников или очень умелые ручки</w:t>
      </w:r>
      <w:r w:rsidRPr="0082447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Содержание данной программы направлено на выполнение творческих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работ, основой которых является индивидуальное и коллективное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творчество. В основном вся практическая деятельность основана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изготовлении изделий. Программой предусмотрено выполнение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практических работ, которые способствуют формированию умений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осознанно применять полученные знания на практике по изготовлению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художественных ценностей из текстильных и природных материалов.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занятиях в процессе труда будет обращаться внимание на соблюдение правил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безопасности труда, санитарии и личной гигиены, на рациональную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организацию рабочего места, бережного отношения к инструментам,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оборудованию в процессе изготовления художественных изделий.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Деятельность детей по преобразованию разных материалов сама по себе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интересна дня них, и вместе с тем, способствует формированию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комбинаторных умений и творчества. А использование на занятиях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художественной литературы и сюрпризных моментов делают ее еще 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увлекательной, и помогает преодолевать возникающие трудности. Широкое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использование игровых приемов влияет положительно на эмоции детей,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которые в свою очередь оказывают влияние на развитие творчества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дошкольников.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</w:rPr>
        <w:t>Программа рассчитана на 1 года.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br/>
        <w:t>Средний возраст: 4 – 5 лет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2"/>
        <w:gridCol w:w="2298"/>
        <w:gridCol w:w="2259"/>
        <w:gridCol w:w="4131"/>
      </w:tblGrid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tabs>
                <w:tab w:val="left" w:pos="54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«Созрели яблочки в саду»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заполнять всю плоскость тонким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слоем пластилина, равномерно заполнять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середину крупой - пшеном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Научить детей делать поделки из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разных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природных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Обогащать знания о разнообразии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природного материала и его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использовании в поделках.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делать поделку из еловых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шишек, дополняя пластилином, передавая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характерные особенности животного.</w:t>
            </w:r>
          </w:p>
        </w:tc>
      </w:tr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работать с бумажными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салфетками разного цвета (желтая,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зеленая, оранжевая, красная).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получать удовольствие при работе с таким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«Грибподосиновик»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умение отщипывать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небольшие кусочки пластилина 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размазывать их в определённом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направлении, шапочку гриба украсить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крупой – гречкой.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цветовосприятие.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«Клубника»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раскрашивать пастелью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листья клубники, не заходя за контур,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красить гуашью скорлупу грецкого ореха,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дополняя детали из пластилина, учить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 оформлять поделку.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«Мышка и сыр»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делать поделку из скорлупы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грецкого ореха, дополняя пластилином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мелкие детали (ушки, глазки, раскатывать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пластилина тонкую колбаску, делая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хвостик)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Учить детей делать поделку из сосновой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шишки, использовать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пластилин, семена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растений, передавая характерные признаки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петушка.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Ноябрь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 в вазе»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поделку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материалов (семена-крылатки,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семена тыквы, подсолнечника, кофе,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фасоли), скрепляя пластилином.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«Цыпленок»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выполнять аппликацию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способом обрывания бумаги.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«Снегири»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работа)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пластилина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отщипывать небольшие кусочки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пластилина, скатывать маленькие шарики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наклеивать на картонную основу,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передавая характерные особенности птицы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«Открытка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дню Матери»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детей со способом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складывания бумаги методом оригами,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мелкую моторику рук.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«Черепашка»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ракушек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наклеивать ракушки на деталь,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развивать творческие способности детей,моторику пальцев рук.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«Елочка»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учить отрывать от салфеток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тонкие полоски, скатывать полоски тремя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пальчиками, плотно сжимая получившиеся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шарики, наклеивать их на изображение.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гирлянда»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полосок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бумаги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гирлянды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 бумажных полосок, соединяя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собой петли, снежинки и шары,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подбирая цветовую гамму для данной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композиции.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лесу родилась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ёлочка»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бумаги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вырезать симметричные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фигуры, соединяя их по сгибу; красочно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готовую поделку; развивать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интерес к изготовлению объёмных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 из цветной бумаги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 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детей с новым методом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аппликации – вклеивания силуэта мелко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нарезанными нитками, передавать эффект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«пушистой шерсти»; развивать точность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движений рук.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работа «Снег да снег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кругом»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составлять сюжетную композицию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помощью предметов из цветной бумаги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ваты; развивать эстетический вкус;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желание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помогать друг другу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«Попугай»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бумаги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поделки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полосок разной длины и ширины, делать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петли, красочно оформлять готовую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игрушку; воспитывать аккуратность,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 доводить начатое дело до конца.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«Колобок»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(коллективная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работа)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бумаги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игрушки 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настольного театра цилиндрической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формы; развивать эстетический вкус;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желание доводить начатое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 до конца.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бросового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игрушки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бросового материала, обклеивая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отдельные детали цветной бумагой 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собирать в единый макет.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 знания детей техники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изображения рисунка с помощью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пластилина и различных круп.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«Самолёт»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бросового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мастерить подарки для папиз различных коробков, обклеиваяобъёмные предметы цветной бумагой;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желание делать близким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приятное.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«Открытка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мамы»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чувствовать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специфику материала, умение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создавать объемную композицию из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цветов.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прекрасного, желание сделать подарок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руками.</w:t>
            </w:r>
          </w:p>
        </w:tc>
      </w:tr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складывать квадратный лист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бумаги по диагонали, находить острый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угол, делать складку «молния».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Перегибать треугольник пополам,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опускать острые углы вниз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бумаги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изготавливать поделки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полосок разной длины и ширины,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красочно оформлять готовую игрушку;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аккуратность, желание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доводить начатое дело до конца.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«Сумочка»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аккуратно складывать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лист бумаги пополам по длинной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стороне, складывать гармошкой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«Сирень»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вырезать ножницами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мелкие детали из бумаги, сложенной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вчетверо; воспитывать интерес к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кропотливому труду и чувство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прекрасного.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работа «Космос»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детей выполнять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коллективную аппликацию способом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обрывания бумаги, продолжить учить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детей работать в коллективе.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делать петельки из полосок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разноцветной бумаги, составлять из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них изображение бабочки.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Печатание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пластилиновой основе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создавать композиции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способом печатания. Дополнять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объект необходимыми деталями для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выразительности образа</w:t>
            </w:r>
          </w:p>
        </w:tc>
      </w:tr>
      <w:tr w:rsidR="003B2370">
        <w:tc>
          <w:tcPr>
            <w:tcW w:w="9570" w:type="dxa"/>
            <w:gridSpan w:val="4"/>
          </w:tcPr>
          <w:p w:rsidR="003B2370" w:rsidRDefault="00505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«Одуванчик»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Поделка из ватных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палочек и пластилина</w:t>
            </w:r>
          </w:p>
        </w:tc>
        <w:tc>
          <w:tcPr>
            <w:tcW w:w="4131" w:type="dxa"/>
          </w:tcPr>
          <w:p w:rsidR="003B2370" w:rsidRPr="00824472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располагать ватные палочки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пластилиновом шаре, развивать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воображение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котята»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ппликация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ватных дисков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создавать композицию из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ватных дисков, вырезывать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недостающие детали,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наклеивать на основу</w:t>
            </w:r>
          </w:p>
        </w:tc>
      </w:tr>
      <w:tr w:rsidR="003B2370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«Ромашка»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семян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Продолжать учить наклеивать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семена тыквы на готовое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изображение.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композиции,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воображение, творчество</w:t>
            </w:r>
          </w:p>
        </w:tc>
      </w:tr>
      <w:tr w:rsidR="003B2370" w:rsidRPr="00447558">
        <w:tc>
          <w:tcPr>
            <w:tcW w:w="882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98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работа «Цветы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лугу»</w:t>
            </w:r>
          </w:p>
        </w:tc>
        <w:tc>
          <w:tcPr>
            <w:tcW w:w="2259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</w:t>
            </w:r>
          </w:p>
        </w:tc>
        <w:tc>
          <w:tcPr>
            <w:tcW w:w="4131" w:type="dxa"/>
          </w:tcPr>
          <w:p w:rsidR="003B2370" w:rsidRDefault="00505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учить детей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изготавливать цветы способом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складывания бумаги методом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оригами, развивать мелкую моторику</w:t>
            </w:r>
            <w:r w:rsidRPr="008244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рук.</w:t>
            </w:r>
          </w:p>
        </w:tc>
      </w:tr>
    </w:tbl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4472">
        <w:rPr>
          <w:rFonts w:ascii="Times New Roman" w:hAnsi="Times New Roman" w:cs="Times New Roman"/>
          <w:i/>
          <w:sz w:val="24"/>
          <w:szCs w:val="24"/>
          <w:lang w:val="ru-RU"/>
        </w:rPr>
        <w:t>Диагностический инструментарий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Педагогическая диагностика достижений ребенка в рамках освоения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Программы направлена на: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- выявление уровня овладения техникой изображения нетрадиционным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способом (материалом), умением их сочетать;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- выявление умения создавать сюжет, наполненный выразительными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образами с использованием нетрадиционных техник и средств изображения.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Принципы педагогической диагностики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 объективности означает стремление к максимальной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объективности в процедурах и результатах диагностики, избегание в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оформлении диагностических данных субъективных оценочных суждений,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предвзятого отношения к диагностируемому.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 целостного изучения педагогического процесса предполагает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(для того чтобы оценить общий уровень развития ребенка, необходимо иметь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информацию о различных аспектах его развития. Важно помнить, что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развитие ребенка представляет собой целостный процесс, и что направление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развития в каждой из сфер не может рассматриваться изолированно.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Различные сферы развития личности связаны между собой и оказывают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взаимное влияние друг на друга).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 процессуальности предполагает изучение явления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изменении, развитии.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 компетентности означает принятие педагогом решений только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по тем вопросам, по которым он имеет специальную подготовку; запрет в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процессе и по результатам диагностики на какие-либо действия, которые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могут нанести ущерб испытуемому.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Принцип персонализации требует от педагога в диагностической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деятельности обнаруживать не только индивидуальные проявления общих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закономерностей, но также индивидуальные пути развития, а отклонения от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нормы не оценивать как негативные без анализа динамических тенденций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становления.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Методы проведения педагогической диагностики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Малоформализованные методы: анализ продуктов детской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деятельности.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Педагогическая диагностика проводится два раза в год (в сентябре и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апреле). Результаты заносятся в карту индивидуального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>воспитанника дважды в год (в сентябре и апреле).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4472">
        <w:rPr>
          <w:rFonts w:ascii="Times New Roman" w:hAnsi="Times New Roman" w:cs="Times New Roman"/>
          <w:b/>
          <w:sz w:val="24"/>
          <w:szCs w:val="24"/>
          <w:lang w:val="ru-RU"/>
        </w:rPr>
        <w:t>Список литературы: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1. Богатеева З.А. «Чудесные поделки из бумаги». - М., Просвещение,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1992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2. Выготский Л.Н. «Воображение и творчество в дошкольном возрасте». -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СПб.: Союз, 1997 3. Дьяченко О.М., «Чего на свете не бывает».- М.: Знание,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lastRenderedPageBreak/>
        <w:t>1994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 xml:space="preserve">4. Дошкольное воспитание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t xml:space="preserve"> 2, «О развитии творческого потенциала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дошкольников». 2006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5. Комарова Т.С. Детское художественное творчество. – М., 1995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6. Комарова Т.С. «Программа эстетического воспитания детей 2-7 лет». –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М., 2006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7. Комарова Т.С., Савенков А.И. Коллективное творчество дошкольников.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– М., 2005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8. Крулехт М.В. «Ребенок и рукотворный мир».- СПб.: ДЕТСТВО-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ПРЕСС, 20029. Куцакова Л.В. «Конструирование и художественный труд в детском</w:t>
      </w:r>
      <w:r w:rsidRPr="00824472">
        <w:rPr>
          <w:rFonts w:ascii="Times New Roman" w:hAnsi="Times New Roman" w:cs="Times New Roman"/>
          <w:sz w:val="24"/>
          <w:szCs w:val="24"/>
          <w:lang w:val="ru-RU"/>
        </w:rPr>
        <w:br/>
        <w:t>саду», - М: ТЦ Сфера, 2006</w:t>
      </w:r>
    </w:p>
    <w:p w:rsidR="003B2370" w:rsidRDefault="005055DB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 Интернет ресурс</w:t>
      </w:r>
    </w:p>
    <w:sectPr w:rsidR="003B2370" w:rsidSect="00447558">
      <w:footerReference w:type="default" r:id="rId20"/>
      <w:pgSz w:w="11906" w:h="16838"/>
      <w:pgMar w:top="851" w:right="851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28" w:rsidRDefault="00777828">
      <w:r>
        <w:separator/>
      </w:r>
    </w:p>
  </w:endnote>
  <w:endnote w:type="continuationSeparator" w:id="0">
    <w:p w:rsidR="00777828" w:rsidRDefault="0077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899487"/>
      <w:docPartObj>
        <w:docPartGallery w:val="AutoText"/>
      </w:docPartObj>
    </w:sdtPr>
    <w:sdtEndPr/>
    <w:sdtContent>
      <w:p w:rsidR="003B2370" w:rsidRDefault="005055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558" w:rsidRPr="00447558">
          <w:rPr>
            <w:noProof/>
            <w:lang w:val="ru-RU"/>
          </w:rPr>
          <w:t>2</w:t>
        </w:r>
        <w:r>
          <w:fldChar w:fldCharType="end"/>
        </w:r>
      </w:p>
    </w:sdtContent>
  </w:sdt>
  <w:p w:rsidR="003B2370" w:rsidRDefault="003B23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28" w:rsidRDefault="00777828">
      <w:r>
        <w:separator/>
      </w:r>
    </w:p>
  </w:footnote>
  <w:footnote w:type="continuationSeparator" w:id="0">
    <w:p w:rsidR="00777828" w:rsidRDefault="00777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A7C95"/>
    <w:rsid w:val="001D7A9C"/>
    <w:rsid w:val="002055E5"/>
    <w:rsid w:val="002B2A30"/>
    <w:rsid w:val="002E7911"/>
    <w:rsid w:val="00345672"/>
    <w:rsid w:val="0036017E"/>
    <w:rsid w:val="00395D86"/>
    <w:rsid w:val="003B2370"/>
    <w:rsid w:val="003F17FF"/>
    <w:rsid w:val="00447558"/>
    <w:rsid w:val="004735C4"/>
    <w:rsid w:val="00500B8D"/>
    <w:rsid w:val="005055DB"/>
    <w:rsid w:val="00583522"/>
    <w:rsid w:val="005A7ABC"/>
    <w:rsid w:val="00777828"/>
    <w:rsid w:val="00824472"/>
    <w:rsid w:val="008C076D"/>
    <w:rsid w:val="00A32D05"/>
    <w:rsid w:val="00A8140A"/>
    <w:rsid w:val="00B01E6F"/>
    <w:rsid w:val="00BF30A4"/>
    <w:rsid w:val="00D41BA4"/>
    <w:rsid w:val="00F54C9D"/>
    <w:rsid w:val="00F63FE7"/>
    <w:rsid w:val="499A7C95"/>
    <w:rsid w:val="7194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unhideWhenUsed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rPr>
      <w:rFonts w:asciiTheme="minorHAnsi" w:eastAsiaTheme="minorEastAsia" w:hAnsiTheme="minorHAnsi" w:cstheme="minorBidi"/>
      <w:lang w:val="en-US" w:eastAsia="zh-CN"/>
    </w:rPr>
  </w:style>
  <w:style w:type="character" w:customStyle="1" w:styleId="a7">
    <w:name w:val="Нижний колонтитул Знак"/>
    <w:basedOn w:val="a0"/>
    <w:link w:val="a6"/>
    <w:uiPriority w:val="99"/>
    <w:rPr>
      <w:rFonts w:asciiTheme="minorHAnsi" w:eastAsiaTheme="minorEastAsia" w:hAnsiTheme="minorHAnsi" w:cstheme="minorBidi"/>
      <w:lang w:val="en-US" w:eastAsia="zh-CN"/>
    </w:rPr>
  </w:style>
  <w:style w:type="paragraph" w:styleId="aa">
    <w:name w:val="Balloon Text"/>
    <w:basedOn w:val="a"/>
    <w:link w:val="ab"/>
    <w:rsid w:val="004475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47558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unhideWhenUsed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rPr>
      <w:rFonts w:asciiTheme="minorHAnsi" w:eastAsiaTheme="minorEastAsia" w:hAnsiTheme="minorHAnsi" w:cstheme="minorBidi"/>
      <w:lang w:val="en-US" w:eastAsia="zh-CN"/>
    </w:rPr>
  </w:style>
  <w:style w:type="character" w:customStyle="1" w:styleId="a7">
    <w:name w:val="Нижний колонтитул Знак"/>
    <w:basedOn w:val="a0"/>
    <w:link w:val="a6"/>
    <w:uiPriority w:val="99"/>
    <w:rPr>
      <w:rFonts w:asciiTheme="minorHAnsi" w:eastAsiaTheme="minorEastAsia" w:hAnsiTheme="minorHAnsi" w:cstheme="minorBidi"/>
      <w:lang w:val="en-US" w:eastAsia="zh-CN"/>
    </w:rPr>
  </w:style>
  <w:style w:type="paragraph" w:styleId="aa">
    <w:name w:val="Balloon Text"/>
    <w:basedOn w:val="a"/>
    <w:link w:val="ab"/>
    <w:rsid w:val="004475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4755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18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17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10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19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14" Type="http://schemas.openxmlformats.org/officeDocument/2006/relationships/hyperlink" Target="https://ciur.ru/izh_dou/izh_ds5/DocLib1/%D0%9F%D0%9E%D0%A3_%D0%9E%D1%87%D1%83%D0%BC%D0%B5%D0%BB%D1%8B%D0%B5%20%D1%80%D1%83%D1%87%D0%BA%D0%B8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3384</Words>
  <Characters>19291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11</cp:revision>
  <cp:lastPrinted>2022-09-14T15:29:00Z</cp:lastPrinted>
  <dcterms:created xsi:type="dcterms:W3CDTF">2022-09-01T17:07:00Z</dcterms:created>
  <dcterms:modified xsi:type="dcterms:W3CDTF">2022-11-07T13:18:00Z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1CF050DE0B8C4BDAB53C85A1714C278B</vt:lpwstr>
  </property>
</Properties>
</file>